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48" w:rsidRPr="009446F3" w:rsidRDefault="000F3C48">
      <w:pPr>
        <w:rPr>
          <w:b/>
          <w:color w:val="0000FF"/>
        </w:rPr>
      </w:pPr>
      <w:r w:rsidRPr="009446F3">
        <w:rPr>
          <w:b/>
          <w:color w:val="0000FF"/>
        </w:rPr>
        <w:t>8-9 класс</w:t>
      </w:r>
    </w:p>
    <w:p w:rsidR="00B26C42" w:rsidRDefault="009446F3">
      <w:r w:rsidRPr="009446F3">
        <w:rPr>
          <w:rFonts w:ascii="Times New Roman" w:hAnsi="Times New Roman" w:cs="Times New Roman"/>
          <w:b/>
          <w:bCs/>
          <w:color w:val="FF0000"/>
          <w:sz w:val="20"/>
          <w:szCs w:val="27"/>
          <w:shd w:val="clear" w:color="auto" w:fill="FDFDF3"/>
        </w:rPr>
        <w:t>Интерактивный урок Виртуального музея современной истории России «Великая Отечественная война 1941—1945 гг.»</w:t>
      </w:r>
      <w:r w:rsidRPr="009446F3">
        <w:rPr>
          <w:rFonts w:ascii="Times New Roman" w:hAnsi="Times New Roman" w:cs="Times New Roman"/>
          <w:color w:val="FF0000"/>
          <w:sz w:val="20"/>
          <w:szCs w:val="27"/>
        </w:rPr>
        <w:br/>
      </w:r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 xml:space="preserve">Урок истории и интересные </w:t>
      </w:r>
      <w:proofErr w:type="spellStart"/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фактй</w:t>
      </w:r>
      <w:proofErr w:type="spellEnd"/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 xml:space="preserve"> о Великой отечественной войне, о ключевых битвах, рассказанный А.И. Молевым, кандидатом </w:t>
      </w:r>
      <w:proofErr w:type="spellStart"/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филосовских</w:t>
      </w:r>
      <w:proofErr w:type="spellEnd"/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 xml:space="preserve"> наук, победителем городского конкурса «Учитель года Москвы – 2011»</w:t>
      </w:r>
      <w:r w:rsidRPr="009446F3">
        <w:rPr>
          <w:rFonts w:ascii="Times New Roman" w:hAnsi="Times New Roman" w:cs="Times New Roman"/>
          <w:color w:val="444444"/>
          <w:sz w:val="20"/>
          <w:szCs w:val="27"/>
        </w:rPr>
        <w:br/>
      </w:r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Ссылка на </w:t>
      </w:r>
      <w:hyperlink r:id="rId5" w:tgtFrame="_blank" w:history="1">
        <w:r w:rsidRPr="009446F3">
          <w:rPr>
            <w:rFonts w:ascii="Times New Roman" w:hAnsi="Times New Roman" w:cs="Times New Roman"/>
            <w:b/>
            <w:bCs/>
            <w:color w:val="941F00"/>
            <w:sz w:val="20"/>
            <w:szCs w:val="27"/>
            <w:shd w:val="clear" w:color="auto" w:fill="FDFDF3"/>
          </w:rPr>
          <w:t>виртуальный тур.</w:t>
        </w:r>
      </w:hyperlink>
      <w:r w:rsidR="000F3C48">
        <w:t xml:space="preserve"> </w:t>
      </w:r>
    </w:p>
    <w:p w:rsidR="009446F3" w:rsidRDefault="009446F3">
      <w:pPr>
        <w:rPr>
          <w:b/>
          <w:color w:val="0000FF"/>
        </w:rPr>
      </w:pPr>
      <w:r w:rsidRPr="009446F3">
        <w:rPr>
          <w:b/>
          <w:color w:val="0000FF"/>
        </w:rPr>
        <w:t>5-9 классы</w:t>
      </w:r>
    </w:p>
    <w:p w:rsidR="009446F3" w:rsidRPr="009446F3" w:rsidRDefault="009446F3">
      <w:pPr>
        <w:rPr>
          <w:b/>
          <w:color w:val="0000FF"/>
        </w:rPr>
      </w:pPr>
      <w:r>
        <w:rPr>
          <w:b/>
          <w:color w:val="0000FF"/>
        </w:rPr>
        <w:t xml:space="preserve"> Приглашаем на виртуальные экскурсии:</w:t>
      </w:r>
    </w:p>
    <w:p w:rsidR="00113A6A" w:rsidRPr="00113A6A" w:rsidRDefault="00113A6A">
      <w:pPr>
        <w:rPr>
          <w:rFonts w:ascii="Times New Roman" w:hAnsi="Times New Roman" w:cs="Times New Roman"/>
          <w:sz w:val="16"/>
        </w:rPr>
      </w:pPr>
      <w:r w:rsidRPr="00113A6A">
        <w:rPr>
          <w:rFonts w:ascii="Times New Roman" w:hAnsi="Times New Roman" w:cs="Times New Roman"/>
          <w:b/>
          <w:bCs/>
          <w:color w:val="FF0000"/>
          <w:sz w:val="20"/>
          <w:szCs w:val="27"/>
          <w:shd w:val="clear" w:color="auto" w:fill="FDFDF3"/>
        </w:rPr>
        <w:t>Виртуальный тур Музея Победы г. Москва.</w:t>
      </w:r>
      <w:r w:rsidRPr="00113A6A">
        <w:rPr>
          <w:rFonts w:ascii="Times New Roman" w:hAnsi="Times New Roman" w:cs="Times New Roman"/>
          <w:color w:val="FF0000"/>
          <w:sz w:val="20"/>
          <w:szCs w:val="27"/>
        </w:rPr>
        <w:br/>
      </w:r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 xml:space="preserve">Музей Победы является составной и одновременно основной частью мемориального комплекса Победы на Поклонной горе в Москве. </w:t>
      </w:r>
      <w:proofErr w:type="gramStart"/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Музейная часть ансамбля включает в себя залы памяти и славы, художественную галерею, шесть диорам («Контрнаступление советских войск под Москвой в декабре 1941 года», «Блокада Ленинграда», «Сталинградская битва.</w:t>
      </w:r>
      <w:proofErr w:type="gramEnd"/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 xml:space="preserve"> </w:t>
      </w:r>
      <w:proofErr w:type="gramStart"/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Соединение фронтов», «Курская битва», «Форсирование Днепра», «Штурм Берлина»), а также залы исторической экспозиции и зал встреч ветеранов.</w:t>
      </w:r>
      <w:proofErr w:type="gramEnd"/>
      <w:r w:rsidRPr="00113A6A">
        <w:rPr>
          <w:rFonts w:ascii="Times New Roman" w:hAnsi="Times New Roman" w:cs="Times New Roman"/>
          <w:color w:val="444444"/>
          <w:sz w:val="20"/>
          <w:szCs w:val="27"/>
        </w:rPr>
        <w:br/>
      </w:r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Ссылка на </w:t>
      </w:r>
      <w:hyperlink r:id="rId6" w:tgtFrame="_blank" w:history="1">
        <w:r w:rsidRPr="00113A6A">
          <w:rPr>
            <w:rFonts w:ascii="Times New Roman" w:hAnsi="Times New Roman" w:cs="Times New Roman"/>
            <w:b/>
            <w:bCs/>
            <w:color w:val="941F00"/>
            <w:sz w:val="20"/>
            <w:szCs w:val="27"/>
            <w:shd w:val="clear" w:color="auto" w:fill="FDFDF3"/>
          </w:rPr>
          <w:t>виртуальный тур.</w:t>
        </w:r>
      </w:hyperlink>
      <w:bookmarkStart w:id="0" w:name="_GoBack"/>
      <w:bookmarkEnd w:id="0"/>
    </w:p>
    <w:p w:rsidR="00113A6A" w:rsidRPr="00113A6A" w:rsidRDefault="00113A6A">
      <w:pPr>
        <w:rPr>
          <w:rFonts w:ascii="Times New Roman" w:hAnsi="Times New Roman" w:cs="Times New Roman"/>
          <w:sz w:val="16"/>
        </w:rPr>
      </w:pPr>
      <w:r w:rsidRPr="00113A6A">
        <w:rPr>
          <w:rFonts w:ascii="Times New Roman" w:hAnsi="Times New Roman" w:cs="Times New Roman"/>
          <w:b/>
          <w:bCs/>
          <w:color w:val="FF0000"/>
          <w:sz w:val="20"/>
          <w:szCs w:val="27"/>
          <w:shd w:val="clear" w:color="auto" w:fill="FDFDF3"/>
        </w:rPr>
        <w:t>Виртуальный тур «Музей обороны Брестской крепости» Мемориального комплекса «Брестская крепость-герой»</w:t>
      </w:r>
      <w:r w:rsidRPr="00113A6A">
        <w:rPr>
          <w:rFonts w:ascii="Times New Roman" w:hAnsi="Times New Roman" w:cs="Times New Roman"/>
          <w:color w:val="444444"/>
          <w:sz w:val="20"/>
          <w:szCs w:val="27"/>
        </w:rPr>
        <w:br/>
      </w:r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Музей хранит историю героической обороны Брестской крепости – одной из ярких страниц Великой Отечественной войны 1941–1945 гг. Находясь в окружении, испытывая острую нехватку боеприпасов, медикаментов, продовольствия и воды, воины Брестского гарнизона и члены их семей проявили исключительную стойкость и мужество.</w:t>
      </w:r>
      <w:r w:rsidRPr="00113A6A">
        <w:rPr>
          <w:rFonts w:ascii="Times New Roman" w:hAnsi="Times New Roman" w:cs="Times New Roman"/>
          <w:color w:val="444444"/>
          <w:sz w:val="20"/>
          <w:szCs w:val="27"/>
        </w:rPr>
        <w:br/>
      </w:r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Ссылка на </w:t>
      </w:r>
      <w:hyperlink r:id="rId7" w:tgtFrame="_blank" w:history="1">
        <w:r w:rsidRPr="00113A6A">
          <w:rPr>
            <w:rFonts w:ascii="Times New Roman" w:hAnsi="Times New Roman" w:cs="Times New Roman"/>
            <w:b/>
            <w:bCs/>
            <w:color w:val="941F00"/>
            <w:sz w:val="20"/>
            <w:szCs w:val="27"/>
            <w:shd w:val="clear" w:color="auto" w:fill="FDFDF3"/>
          </w:rPr>
          <w:t>виртуальный тур.</w:t>
        </w:r>
      </w:hyperlink>
    </w:p>
    <w:p w:rsidR="00113A6A" w:rsidRPr="00113A6A" w:rsidRDefault="00113A6A">
      <w:pPr>
        <w:rPr>
          <w:rFonts w:ascii="Times New Roman" w:hAnsi="Times New Roman" w:cs="Times New Roman"/>
          <w:sz w:val="16"/>
        </w:rPr>
      </w:pPr>
      <w:r w:rsidRPr="00113A6A">
        <w:rPr>
          <w:rFonts w:ascii="Times New Roman" w:hAnsi="Times New Roman" w:cs="Times New Roman"/>
          <w:b/>
          <w:bCs/>
          <w:color w:val="FF0000"/>
          <w:sz w:val="20"/>
          <w:szCs w:val="27"/>
          <w:shd w:val="clear" w:color="auto" w:fill="FDFDF3"/>
        </w:rPr>
        <w:t>Виртуальный тур по Государственному мемориальному музею обороны и блокады Ленинграда</w:t>
      </w:r>
      <w:r w:rsidRPr="00113A6A">
        <w:rPr>
          <w:rFonts w:ascii="Times New Roman" w:hAnsi="Times New Roman" w:cs="Times New Roman"/>
          <w:color w:val="444444"/>
          <w:sz w:val="20"/>
          <w:szCs w:val="27"/>
        </w:rPr>
        <w:br/>
      </w:r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 xml:space="preserve">Виртуальный тур посвящен дню полного освобождения советскими войсками города Ленинграда от блокады немецко-фашистских захватчиков. Благодаря новым технологиям, посетители смогут </w:t>
      </w:r>
      <w:proofErr w:type="gramStart"/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отправится</w:t>
      </w:r>
      <w:proofErr w:type="gramEnd"/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 xml:space="preserve"> в необычное путешествие – увидят музейные залы, фотографии, карты, подлинные предметы военного времени. Отделы экспозиции фронтовой тематики посвящены различным этапам битвы за Ленинград, а также Дороге Жизни.</w:t>
      </w:r>
      <w:r w:rsidRPr="00113A6A">
        <w:rPr>
          <w:rFonts w:ascii="Times New Roman" w:hAnsi="Times New Roman" w:cs="Times New Roman"/>
          <w:color w:val="444444"/>
          <w:sz w:val="20"/>
          <w:szCs w:val="27"/>
        </w:rPr>
        <w:br/>
      </w:r>
      <w:r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Ссылка на </w:t>
      </w:r>
      <w:hyperlink r:id="rId8" w:tgtFrame="_blank" w:history="1">
        <w:r w:rsidRPr="00113A6A">
          <w:rPr>
            <w:rFonts w:ascii="Times New Roman" w:hAnsi="Times New Roman" w:cs="Times New Roman"/>
            <w:b/>
            <w:bCs/>
            <w:color w:val="941F00"/>
            <w:sz w:val="20"/>
            <w:szCs w:val="27"/>
            <w:shd w:val="clear" w:color="auto" w:fill="FDFDF3"/>
          </w:rPr>
          <w:t>виртуальный тур.</w:t>
        </w:r>
      </w:hyperlink>
    </w:p>
    <w:p w:rsidR="000F3C48" w:rsidRDefault="000F3C48">
      <w:r w:rsidRPr="00113A6A">
        <w:rPr>
          <w:rFonts w:ascii="Times New Roman" w:hAnsi="Times New Roman" w:cs="Times New Roman"/>
          <w:color w:val="FF0000"/>
          <w:sz w:val="16"/>
        </w:rPr>
        <w:t xml:space="preserve"> </w:t>
      </w:r>
      <w:r w:rsidR="00113A6A" w:rsidRPr="00113A6A">
        <w:rPr>
          <w:rFonts w:ascii="Times New Roman" w:hAnsi="Times New Roman" w:cs="Times New Roman"/>
          <w:b/>
          <w:bCs/>
          <w:color w:val="FF0000"/>
          <w:sz w:val="20"/>
          <w:szCs w:val="27"/>
          <w:shd w:val="clear" w:color="auto" w:fill="FDFDF3"/>
        </w:rPr>
        <w:t>Виртуальный тур по Мемориальному комплексу «Героям Сталинградской битвы» на Мамаевом кургане</w:t>
      </w:r>
      <w:r w:rsidR="00113A6A" w:rsidRPr="00113A6A">
        <w:rPr>
          <w:rFonts w:ascii="Times New Roman" w:hAnsi="Times New Roman" w:cs="Times New Roman"/>
          <w:color w:val="444444"/>
          <w:sz w:val="20"/>
          <w:szCs w:val="27"/>
        </w:rPr>
        <w:br/>
      </w:r>
      <w:r w:rsidR="00113A6A"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Вы совершите виртуальное путешествие от подножья мемориала до его наивысшей точки – монумента «Родина-мать зовёт», посетите площадь Стоявших насмерть, площадь Героев, площадь Скорби, остановитесь в зале Воинской Славы.</w:t>
      </w:r>
      <w:r w:rsidR="00113A6A" w:rsidRPr="00113A6A">
        <w:rPr>
          <w:rFonts w:ascii="Helvetica" w:hAnsi="Helvetica" w:cs="Helvetica"/>
          <w:color w:val="444444"/>
          <w:sz w:val="27"/>
          <w:szCs w:val="27"/>
        </w:rPr>
        <w:br/>
      </w:r>
      <w:r w:rsidR="00113A6A" w:rsidRPr="00113A6A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Ссылка на </w:t>
      </w:r>
      <w:hyperlink r:id="rId9" w:tgtFrame="_blank" w:history="1">
        <w:r w:rsidR="00113A6A" w:rsidRPr="00113A6A">
          <w:rPr>
            <w:rFonts w:ascii="Times New Roman" w:hAnsi="Times New Roman" w:cs="Times New Roman"/>
            <w:b/>
            <w:bCs/>
            <w:color w:val="941F00"/>
            <w:sz w:val="20"/>
            <w:szCs w:val="27"/>
            <w:shd w:val="clear" w:color="auto" w:fill="FDFDF3"/>
          </w:rPr>
          <w:t>виртуальный тур.</w:t>
        </w:r>
      </w:hyperlink>
    </w:p>
    <w:p w:rsidR="000F3C48" w:rsidRDefault="009446F3" w:rsidP="009446F3">
      <w:r w:rsidRPr="009446F3">
        <w:rPr>
          <w:rFonts w:ascii="Times New Roman" w:hAnsi="Times New Roman" w:cs="Times New Roman"/>
          <w:b/>
          <w:bCs/>
          <w:color w:val="FF0000"/>
          <w:sz w:val="20"/>
          <w:szCs w:val="27"/>
          <w:shd w:val="clear" w:color="auto" w:fill="FDFDF3"/>
        </w:rPr>
        <w:t>Виртуальный тур «Огненная дуга»</w:t>
      </w:r>
      <w:r w:rsidRPr="009446F3">
        <w:rPr>
          <w:rFonts w:ascii="Times New Roman" w:hAnsi="Times New Roman" w:cs="Times New Roman"/>
          <w:color w:val="FF0000"/>
          <w:sz w:val="20"/>
          <w:szCs w:val="27"/>
        </w:rPr>
        <w:br/>
      </w:r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 xml:space="preserve">Сердце музея и его главный экспонат – самая крупная в Европе диорама «Огненная дуга». Площадь картинного холста диорамы –1 005 кв. м (длина – 67 м, высота – 15 м). Чтобы его расписать, художникам понадобилось целых два года. Здесь трудились баталисты (руководитель – народный художник РСФСР Н. Я. Бут) единственной в стране студии военных художников им. </w:t>
      </w:r>
      <w:proofErr w:type="spellStart"/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Грекова</w:t>
      </w:r>
      <w:proofErr w:type="spellEnd"/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, их консультировали ветераны-участники сражения.</w:t>
      </w:r>
      <w:r w:rsidRPr="009446F3">
        <w:rPr>
          <w:rFonts w:ascii="Times New Roman" w:hAnsi="Times New Roman" w:cs="Times New Roman"/>
          <w:color w:val="444444"/>
          <w:sz w:val="20"/>
          <w:szCs w:val="27"/>
        </w:rPr>
        <w:br/>
      </w:r>
      <w:r w:rsidRPr="009446F3">
        <w:rPr>
          <w:rFonts w:ascii="Times New Roman" w:hAnsi="Times New Roman" w:cs="Times New Roman"/>
          <w:color w:val="444444"/>
          <w:sz w:val="20"/>
          <w:szCs w:val="27"/>
          <w:shd w:val="clear" w:color="auto" w:fill="FDFDF3"/>
        </w:rPr>
        <w:t>Ссылка на </w:t>
      </w:r>
      <w:hyperlink r:id="rId10" w:tgtFrame="_blank" w:history="1">
        <w:r w:rsidRPr="009446F3">
          <w:rPr>
            <w:rFonts w:ascii="Times New Roman" w:hAnsi="Times New Roman" w:cs="Times New Roman"/>
            <w:b/>
            <w:bCs/>
            <w:color w:val="941F00"/>
            <w:sz w:val="20"/>
            <w:szCs w:val="27"/>
            <w:shd w:val="clear" w:color="auto" w:fill="FDFDF3"/>
          </w:rPr>
          <w:t>виртуальный тур.</w:t>
        </w:r>
      </w:hyperlink>
      <w:r>
        <w:t xml:space="preserve"> </w:t>
      </w:r>
    </w:p>
    <w:p w:rsidR="000F3C48" w:rsidRPr="000F3C48" w:rsidRDefault="000F3C48" w:rsidP="000F3C48"/>
    <w:sectPr w:rsidR="000F3C48" w:rsidRPr="000F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48"/>
    <w:rsid w:val="000F3C48"/>
    <w:rsid w:val="0010106A"/>
    <w:rsid w:val="00113A6A"/>
    <w:rsid w:val="009446F3"/>
    <w:rsid w:val="00B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virtualnyy-tur-po-gosudarstvennomu-memorialnomu-muzeyu-oborony-i-blokady-leningr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st-fortress.by/virtualnye-tury/296-oboro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ctorymuseum.ru/newvtour/GLA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m.sovrhistory.ru/sovremennoy-istorii-rossii/interaktivniy-urok/vov/30" TargetMode="External"/><Relationship Id="rId10" Type="http://schemas.openxmlformats.org/officeDocument/2006/relationships/hyperlink" Target="http://31md.ru/tur/tourwindo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lingrad-battle.ru/docs/kurgan/tour_kurg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2020-05-06T14:21:00Z</cp:lastPrinted>
  <dcterms:created xsi:type="dcterms:W3CDTF">2020-05-06T13:49:00Z</dcterms:created>
  <dcterms:modified xsi:type="dcterms:W3CDTF">2020-05-06T15:17:00Z</dcterms:modified>
</cp:coreProperties>
</file>