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5" w:rsidRPr="003D1A9B" w:rsidRDefault="007979B5" w:rsidP="003D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9B">
        <w:rPr>
          <w:rFonts w:ascii="Times New Roman" w:hAnsi="Times New Roman" w:cs="Times New Roman"/>
          <w:b/>
          <w:bCs/>
          <w:sz w:val="28"/>
          <w:szCs w:val="28"/>
        </w:rPr>
        <w:t>Описание основной образовательной программы дошкольного образования МБОУ Крыжинской ООШ.</w:t>
      </w:r>
    </w:p>
    <w:p w:rsidR="007979B5" w:rsidRDefault="007979B5" w:rsidP="003D1A9B"/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Основная общеобразовательная программа дошкольного образования  МБОУ Крыжинской</w:t>
      </w:r>
      <w:bookmarkStart w:id="0" w:name="_GoBack"/>
      <w:bookmarkEnd w:id="0"/>
      <w:r w:rsidRPr="003B3807">
        <w:rPr>
          <w:rFonts w:ascii="Times New Roman" w:hAnsi="Times New Roman" w:cs="Times New Roman"/>
          <w:sz w:val="24"/>
          <w:szCs w:val="24"/>
        </w:rPr>
        <w:t>ООШ  разработана на основе Федерального государственного образовательного стандарта дошкольного образования (ФГОС ДО), с учётом: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 xml:space="preserve">Примерной основной общеобразовательной программы дошкольного образования  «От рождения до школы» под редакцией Н.Е. Вераксы, Т.С. Комаровой, М.А. Васильевой;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 xml:space="preserve">Закона «Об образовании в Российской Федерации»;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требованиями к устройству, содержанию и организации режима работы дошкольных образовательных учреждений  (СанПиН 2.4.1.3049-13);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дошкольного образования  МБОУ Крыжинской ООШ ( далее Программа)  обеспечивает разностороннее  развитие детей в  возрасте от 3 до 8 лет, с учетом их возрастных и индивидуальных особенностей по основным областям: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Программа обеспечивает достижение воспитанниками готовности к школе.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Содержание  основной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Цели Программы 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и индивидуальными особенностями;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Эти цели реализуются в процессе разнообразных видов детской деятельности: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обеспечение познавательно - речевого, социально-личностного, художественно-эстетического и физического развития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в психическом  развитии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сотрудничество с семьями детей для обеспечения полноценного развития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Основу организации образовательного процесса составляет комплексно-тематический принцип с ведущей игровой деятельностью.  </w:t>
      </w:r>
    </w:p>
    <w:p w:rsidR="007979B5" w:rsidRDefault="007979B5" w:rsidP="003B3807">
      <w:pPr>
        <w:jc w:val="both"/>
      </w:pPr>
      <w:r w:rsidRPr="003B3807">
        <w:rPr>
          <w:rFonts w:ascii="Times New Roman" w:hAnsi="Times New Roman" w:cs="Times New Roman"/>
          <w:sz w:val="24"/>
          <w:szCs w:val="24"/>
        </w:rPr>
        <w:t>Программа состоит из разделов: целевого, содержательного, организационного</w:t>
      </w:r>
      <w:r>
        <w:t>.</w:t>
      </w:r>
    </w:p>
    <w:sectPr w:rsidR="007979B5" w:rsidSect="00B5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2F"/>
    <w:rsid w:val="00051C2F"/>
    <w:rsid w:val="003B3807"/>
    <w:rsid w:val="003D1A9B"/>
    <w:rsid w:val="007979B5"/>
    <w:rsid w:val="00A10941"/>
    <w:rsid w:val="00AB36E7"/>
    <w:rsid w:val="00B558E8"/>
    <w:rsid w:val="00E2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408</Words>
  <Characters>2328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2017-03-17T16:27:00Z</dcterms:created>
  <dcterms:modified xsi:type="dcterms:W3CDTF">2017-03-22T06:50:00Z</dcterms:modified>
</cp:coreProperties>
</file>